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E9CB9FC" w14:textId="77777777" w:rsidR="003518BA" w:rsidRDefault="003518BA" w:rsidP="003518BA">
      <w:r>
        <w:t>ideal pentru încărcarea acumulatorilor aparatelor portabile care dispun de soclu USB mini</w:t>
      </w:r>
    </w:p>
    <w:p w14:paraId="7D97B636" w14:textId="77777777" w:rsidR="003518BA" w:rsidRDefault="003518BA" w:rsidP="003518BA">
      <w:r>
        <w:t>la cele mai multe aparate funcţionează şi ca cablu de date</w:t>
      </w:r>
    </w:p>
    <w:p w14:paraId="40362243" w14:textId="77777777" w:rsidR="003518BA" w:rsidRDefault="003518BA" w:rsidP="003518BA">
      <w:r>
        <w:t>lungime: 1 m</w:t>
      </w:r>
    </w:p>
    <w:p w14:paraId="37634C3E" w14:textId="77CD4CDD" w:rsidR="00481B83" w:rsidRPr="00C34403" w:rsidRDefault="003518BA" w:rsidP="003518BA">
      <w:r>
        <w:t>USB2.0 / 5 V- / 1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2023-01-11T09:39:00Z</dcterms:modified>
</cp:coreProperties>
</file>